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EC" w:rsidRPr="003E57EC" w:rsidRDefault="003E57EC" w:rsidP="003E57EC">
      <w:pPr>
        <w:jc w:val="center"/>
        <w:rPr>
          <w:rFonts w:asciiTheme="minorHAnsi" w:hAnsiTheme="minorHAnsi" w:cstheme="minorHAnsi"/>
          <w:b/>
          <w:sz w:val="28"/>
          <w:szCs w:val="28"/>
        </w:rPr>
      </w:pPr>
      <w:r>
        <w:rPr>
          <w:rFonts w:asciiTheme="minorHAnsi" w:hAnsiTheme="minorHAnsi" w:cstheme="minorHAnsi"/>
          <w:b/>
          <w:sz w:val="28"/>
          <w:szCs w:val="28"/>
        </w:rPr>
        <w:t>CSAPADÉKVÍZ KÖZCSATORNÁBA TÖRTÉNŐ ILLEGÁLIS BEVEZETÉSÉNEK ELLENŐRZÉSE</w:t>
      </w:r>
    </w:p>
    <w:p w:rsidR="003E57EC" w:rsidRDefault="003E57EC" w:rsidP="00BD69A0">
      <w:pPr>
        <w:jc w:val="both"/>
        <w:rPr>
          <w:rFonts w:asciiTheme="minorHAnsi" w:hAnsiTheme="minorHAnsi" w:cstheme="minorHAnsi"/>
          <w:sz w:val="22"/>
          <w:szCs w:val="22"/>
        </w:rPr>
      </w:pPr>
    </w:p>
    <w:p w:rsidR="00F2110C" w:rsidRDefault="00F2110C" w:rsidP="00BD69A0">
      <w:pPr>
        <w:jc w:val="both"/>
        <w:rPr>
          <w:rFonts w:asciiTheme="minorHAnsi" w:hAnsiTheme="minorHAnsi" w:cstheme="minorHAnsi"/>
          <w:sz w:val="22"/>
          <w:szCs w:val="22"/>
        </w:rPr>
      </w:pPr>
      <w:r>
        <w:rPr>
          <w:rFonts w:asciiTheme="minorHAnsi" w:hAnsiTheme="minorHAnsi" w:cstheme="minorHAnsi"/>
          <w:sz w:val="22"/>
          <w:szCs w:val="22"/>
        </w:rPr>
        <w:t>A közműves ivóvízellátás</w:t>
      </w:r>
      <w:r w:rsidR="00BD69A0">
        <w:rPr>
          <w:rFonts w:asciiTheme="minorHAnsi" w:hAnsiTheme="minorHAnsi" w:cstheme="minorHAnsi"/>
          <w:sz w:val="22"/>
          <w:szCs w:val="22"/>
        </w:rPr>
        <w:t xml:space="preserve"> és közműves szennyvízelvezetés részletes szabályait a </w:t>
      </w:r>
      <w:proofErr w:type="spellStart"/>
      <w:r w:rsidR="00BD69A0">
        <w:rPr>
          <w:rFonts w:asciiTheme="minorHAnsi" w:hAnsiTheme="minorHAnsi" w:cstheme="minorHAnsi"/>
          <w:sz w:val="22"/>
          <w:szCs w:val="22"/>
        </w:rPr>
        <w:t>víziközmű</w:t>
      </w:r>
      <w:proofErr w:type="spellEnd"/>
      <w:r w:rsidR="00BD69A0">
        <w:rPr>
          <w:rFonts w:asciiTheme="minorHAnsi" w:hAnsiTheme="minorHAnsi" w:cstheme="minorHAnsi"/>
          <w:sz w:val="22"/>
          <w:szCs w:val="22"/>
        </w:rPr>
        <w:t xml:space="preserve"> szolgáltatásról szóló 2011. évi CCIX. Törvény, valamint e törvény egyes rendelkezéseinek végrehajtásáról rendelkező 58/2013. (II.27.) Kormányrendelet foglalja össze. </w:t>
      </w:r>
    </w:p>
    <w:p w:rsidR="003E57EC" w:rsidRDefault="003E57EC" w:rsidP="00BD69A0">
      <w:pPr>
        <w:jc w:val="both"/>
        <w:rPr>
          <w:rFonts w:asciiTheme="minorHAnsi" w:hAnsiTheme="minorHAnsi" w:cstheme="minorHAnsi"/>
          <w:sz w:val="22"/>
          <w:szCs w:val="22"/>
        </w:rPr>
      </w:pPr>
    </w:p>
    <w:p w:rsidR="002F5C9B" w:rsidRDefault="002F5C9B" w:rsidP="002F5C9B">
      <w:pPr>
        <w:jc w:val="both"/>
        <w:rPr>
          <w:rFonts w:asciiTheme="minorHAnsi" w:hAnsiTheme="minorHAnsi" w:cstheme="minorHAnsi"/>
          <w:sz w:val="22"/>
          <w:szCs w:val="22"/>
        </w:rPr>
      </w:pPr>
      <w:r w:rsidRPr="00F2110C">
        <w:rPr>
          <w:rFonts w:asciiTheme="minorHAnsi" w:hAnsiTheme="minorHAnsi" w:cstheme="minorHAnsi"/>
          <w:sz w:val="22"/>
          <w:szCs w:val="22"/>
        </w:rPr>
        <w:t>A társaságunk által üzemeltetett csatornahálózatot csak szennyvizek elvezetésére létesítették. Amennyiben nagyobb mennyiségű csapadékvíz kerül a csatornába, gondot és többletköltséget okoz a szennyvízzel történő együttes elszállítása</w:t>
      </w:r>
      <w:r>
        <w:rPr>
          <w:rFonts w:asciiTheme="minorHAnsi" w:hAnsiTheme="minorHAnsi" w:cstheme="minorHAnsi"/>
          <w:sz w:val="22"/>
          <w:szCs w:val="22"/>
        </w:rPr>
        <w:t xml:space="preserve"> (szennyvízátemelők túlterhelése)</w:t>
      </w:r>
      <w:r w:rsidRPr="00F2110C">
        <w:rPr>
          <w:rFonts w:asciiTheme="minorHAnsi" w:hAnsiTheme="minorHAnsi" w:cstheme="minorHAnsi"/>
          <w:sz w:val="22"/>
          <w:szCs w:val="22"/>
        </w:rPr>
        <w:t>, amely időnként szennyvízkiömléshez</w:t>
      </w:r>
      <w:r>
        <w:rPr>
          <w:rFonts w:asciiTheme="minorHAnsi" w:hAnsiTheme="minorHAnsi" w:cstheme="minorHAnsi"/>
          <w:sz w:val="22"/>
          <w:szCs w:val="22"/>
        </w:rPr>
        <w:t>, ez által fertőzésveszély kialakulásához</w:t>
      </w:r>
      <w:r w:rsidRPr="00F2110C">
        <w:rPr>
          <w:rFonts w:asciiTheme="minorHAnsi" w:hAnsiTheme="minorHAnsi" w:cstheme="minorHAnsi"/>
          <w:sz w:val="22"/>
          <w:szCs w:val="22"/>
        </w:rPr>
        <w:t xml:space="preserve"> is vezethet. A csapadékvíz miatt hirtelen megnövekedő mennyiségű - ezért hígabb - szennyvíz, a szennyvíztisztító telepeken költséges technológiai beavatkozásokat igényel, mely környezettudatos fogyasztói magatartással megelőzhető lenne.</w:t>
      </w:r>
    </w:p>
    <w:p w:rsidR="002F5C9B" w:rsidRDefault="002F5C9B" w:rsidP="002F5C9B">
      <w:pPr>
        <w:jc w:val="both"/>
        <w:rPr>
          <w:rFonts w:asciiTheme="minorHAnsi" w:hAnsiTheme="minorHAnsi" w:cstheme="minorHAnsi"/>
          <w:sz w:val="22"/>
          <w:szCs w:val="22"/>
        </w:rPr>
      </w:pPr>
    </w:p>
    <w:p w:rsidR="002F5C9B" w:rsidRDefault="002F5C9B" w:rsidP="002F5C9B">
      <w:pPr>
        <w:jc w:val="both"/>
        <w:rPr>
          <w:rFonts w:asciiTheme="minorHAnsi" w:hAnsiTheme="minorHAnsi" w:cstheme="minorHAnsi"/>
          <w:sz w:val="22"/>
          <w:szCs w:val="22"/>
        </w:rPr>
      </w:pPr>
      <w:r>
        <w:rPr>
          <w:rFonts w:asciiTheme="minorHAnsi" w:hAnsiTheme="minorHAnsi" w:cstheme="minorHAnsi"/>
          <w:sz w:val="22"/>
          <w:szCs w:val="22"/>
        </w:rPr>
        <w:t>A hatályos jogszabályok felhatalmazzák a szolgáltatót, hogy a közművek igénybevételének szabályszerűségét az ingatlanon belül is ellenőrizze, egyidejűleg kötelezi a fogyasztót, hogy a szolgáltató ellenőrzését elősegítse.</w:t>
      </w:r>
    </w:p>
    <w:p w:rsidR="002F5C9B" w:rsidRDefault="002F5C9B" w:rsidP="00BD69A0">
      <w:pPr>
        <w:jc w:val="both"/>
        <w:rPr>
          <w:rFonts w:asciiTheme="minorHAnsi" w:hAnsiTheme="minorHAnsi" w:cstheme="minorHAnsi"/>
          <w:sz w:val="22"/>
          <w:szCs w:val="22"/>
        </w:rPr>
      </w:pPr>
    </w:p>
    <w:p w:rsidR="00A53CF5" w:rsidRDefault="00A53CF5" w:rsidP="00BD69A0">
      <w:pPr>
        <w:jc w:val="both"/>
        <w:rPr>
          <w:rFonts w:asciiTheme="minorHAnsi" w:hAnsiTheme="minorHAnsi" w:cstheme="minorHAnsi"/>
          <w:sz w:val="22"/>
          <w:szCs w:val="22"/>
        </w:rPr>
      </w:pPr>
      <w:r>
        <w:rPr>
          <w:rFonts w:asciiTheme="minorHAnsi" w:hAnsiTheme="minorHAnsi" w:cstheme="minorHAnsi"/>
          <w:sz w:val="22"/>
          <w:szCs w:val="22"/>
        </w:rPr>
        <w:t>Társaságunk is ellenőrizni fogja a helyi önkormányzattal együtt az ingatlanokon belüli csapadékvíz elhely</w:t>
      </w:r>
      <w:r w:rsidR="006D5039">
        <w:rPr>
          <w:rFonts w:asciiTheme="minorHAnsi" w:hAnsiTheme="minorHAnsi" w:cstheme="minorHAnsi"/>
          <w:sz w:val="22"/>
          <w:szCs w:val="22"/>
        </w:rPr>
        <w:t>ezés szabályszerűségét</w:t>
      </w:r>
      <w:r>
        <w:rPr>
          <w:rFonts w:asciiTheme="minorHAnsi" w:hAnsiTheme="minorHAnsi" w:cstheme="minorHAnsi"/>
          <w:sz w:val="22"/>
          <w:szCs w:val="22"/>
        </w:rPr>
        <w:t xml:space="preserve"> egészségre ártalmatlan füstöléses eljárás, vagy megfestés módszerével. Az ellenőrzés célja a közműszolgáltató részéről a csapadékvíz közcsatornába történő illegális bevezetésének felderítése. [58/2013. (II.27.) Kormányrendelet 85. § (5)</w:t>
      </w:r>
      <w:r w:rsidR="003E57EC">
        <w:rPr>
          <w:rFonts w:asciiTheme="minorHAnsi" w:hAnsiTheme="minorHAnsi" w:cstheme="minorHAnsi"/>
          <w:sz w:val="22"/>
          <w:szCs w:val="22"/>
        </w:rPr>
        <w:t>; (6) bekezdés].</w:t>
      </w:r>
    </w:p>
    <w:p w:rsidR="002F5C9B" w:rsidRDefault="002F5C9B" w:rsidP="00BD69A0">
      <w:pPr>
        <w:jc w:val="both"/>
        <w:rPr>
          <w:rFonts w:asciiTheme="minorHAnsi" w:hAnsiTheme="minorHAnsi" w:cstheme="minorHAnsi"/>
          <w:sz w:val="22"/>
          <w:szCs w:val="22"/>
        </w:rPr>
      </w:pPr>
    </w:p>
    <w:p w:rsidR="00176145" w:rsidRDefault="002F5C9B" w:rsidP="00BD69A0">
      <w:pPr>
        <w:jc w:val="both"/>
        <w:rPr>
          <w:rFonts w:asciiTheme="minorHAnsi" w:hAnsiTheme="minorHAnsi" w:cstheme="minorHAnsi"/>
          <w:sz w:val="22"/>
          <w:szCs w:val="22"/>
        </w:rPr>
      </w:pPr>
      <w:r>
        <w:rPr>
          <w:rFonts w:asciiTheme="minorHAnsi" w:hAnsiTheme="minorHAnsi" w:cstheme="minorHAnsi"/>
          <w:sz w:val="22"/>
          <w:szCs w:val="22"/>
        </w:rPr>
        <w:t>A füstöléses eljárás végzésekor digitális, helymeghatározásra alkalmas fénykép készül azokról az ingatlanokról, amelyek csapadékvíz bevezetését a szennyvízcsatornába az eljárás igazolja. Erről azon ingatlanok tulajdonosai, akik az eljárás alkalmával nem tartózkodnak az ingatlanukon hivatalos értesítést kapnak jegyzőkönyv felvétele céljából egy időpont megjelölésével. Az eljárás alkalmával az ingatlanukon tartózkodó ingatlan tulajdonosokkal</w:t>
      </w:r>
      <w:r w:rsidR="00176145">
        <w:rPr>
          <w:rFonts w:asciiTheme="minorHAnsi" w:hAnsiTheme="minorHAnsi" w:cstheme="minorHAnsi"/>
          <w:sz w:val="22"/>
          <w:szCs w:val="22"/>
        </w:rPr>
        <w:t>, vagy meghatalmazottjukkal a helyszínen megtörténik a jegyzőkönyv felvétele. Az eljárás eredményeként feltárt hivatalos csatornabekötéssel nem rendelkező illegális csatornarákötés is rögzítésre kerül a jegyzőkönyv felvétele során.</w:t>
      </w:r>
    </w:p>
    <w:p w:rsidR="00176145" w:rsidRDefault="00176145" w:rsidP="00BD69A0">
      <w:pPr>
        <w:jc w:val="both"/>
        <w:rPr>
          <w:rFonts w:asciiTheme="minorHAnsi" w:hAnsiTheme="minorHAnsi" w:cstheme="minorHAnsi"/>
          <w:sz w:val="22"/>
          <w:szCs w:val="22"/>
        </w:rPr>
      </w:pPr>
    </w:p>
    <w:p w:rsidR="002F5C9B" w:rsidRDefault="00176145" w:rsidP="00BD69A0">
      <w:pPr>
        <w:jc w:val="both"/>
        <w:rPr>
          <w:rFonts w:asciiTheme="minorHAnsi" w:hAnsiTheme="minorHAnsi" w:cstheme="minorHAnsi"/>
          <w:sz w:val="22"/>
          <w:szCs w:val="22"/>
        </w:rPr>
      </w:pPr>
      <w:r>
        <w:rPr>
          <w:rFonts w:asciiTheme="minorHAnsi" w:hAnsiTheme="minorHAnsi" w:cstheme="minorHAnsi"/>
          <w:sz w:val="22"/>
          <w:szCs w:val="22"/>
        </w:rPr>
        <w:t>A jegyzőkönyvben az ellenőrzést végzők rögzítik az ingatlan tulajdonos, vagy írásbeli meghatalmazottja közreműködésével a fogyasztási helyre vonatkozó fontosabb adatokat és az ellenőrzés megállapításait, amely megállapításokat a jegyzőkönyvhöz csatolt fényképpel is dokumentálnak.</w:t>
      </w:r>
    </w:p>
    <w:p w:rsidR="00176145" w:rsidRDefault="00176145" w:rsidP="00BD69A0">
      <w:pPr>
        <w:jc w:val="both"/>
        <w:rPr>
          <w:rFonts w:asciiTheme="minorHAnsi" w:hAnsiTheme="minorHAnsi" w:cstheme="minorHAnsi"/>
          <w:sz w:val="22"/>
          <w:szCs w:val="22"/>
        </w:rPr>
      </w:pPr>
    </w:p>
    <w:p w:rsidR="00176145" w:rsidRDefault="00176145" w:rsidP="00BD69A0">
      <w:pPr>
        <w:jc w:val="both"/>
        <w:rPr>
          <w:rFonts w:asciiTheme="minorHAnsi" w:hAnsiTheme="minorHAnsi" w:cstheme="minorHAnsi"/>
          <w:b/>
          <w:sz w:val="22"/>
          <w:szCs w:val="22"/>
        </w:rPr>
      </w:pPr>
      <w:r>
        <w:rPr>
          <w:rFonts w:asciiTheme="minorHAnsi" w:hAnsiTheme="minorHAnsi" w:cstheme="minorHAnsi"/>
          <w:b/>
          <w:sz w:val="22"/>
          <w:szCs w:val="22"/>
        </w:rPr>
        <w:t>A helyszíni ellenőrzéskor a fogyasztót semminemű költség nem terheli!</w:t>
      </w:r>
    </w:p>
    <w:p w:rsidR="00176145" w:rsidRDefault="00176145" w:rsidP="00BD69A0">
      <w:pPr>
        <w:jc w:val="both"/>
        <w:rPr>
          <w:rFonts w:asciiTheme="minorHAnsi" w:hAnsiTheme="minorHAnsi" w:cstheme="minorHAnsi"/>
          <w:b/>
          <w:sz w:val="22"/>
          <w:szCs w:val="22"/>
        </w:rPr>
      </w:pPr>
    </w:p>
    <w:p w:rsidR="00176145" w:rsidRDefault="00176145" w:rsidP="00BD69A0">
      <w:pPr>
        <w:jc w:val="both"/>
        <w:rPr>
          <w:rFonts w:asciiTheme="minorHAnsi" w:hAnsiTheme="minorHAnsi" w:cstheme="minorHAnsi"/>
          <w:sz w:val="22"/>
          <w:szCs w:val="22"/>
        </w:rPr>
      </w:pPr>
      <w:r>
        <w:rPr>
          <w:rFonts w:asciiTheme="minorHAnsi" w:hAnsiTheme="minorHAnsi" w:cstheme="minorHAnsi"/>
          <w:sz w:val="22"/>
          <w:szCs w:val="22"/>
        </w:rPr>
        <w:t>Amennyiben megbízott munkatársaink az ellenőrzés során szennyvízcsatornába történő csapadékvíz bevezetést állapítanak meg, úgy DMRV ZRT. az alábbiak szerint fog eljárni:</w:t>
      </w:r>
    </w:p>
    <w:p w:rsidR="006D5039" w:rsidRDefault="006D5039" w:rsidP="006D5039">
      <w:pPr>
        <w:pStyle w:val="Listaszerbekezds"/>
        <w:numPr>
          <w:ilvl w:val="0"/>
          <w:numId w:val="1"/>
        </w:numPr>
        <w:jc w:val="both"/>
        <w:rPr>
          <w:rFonts w:asciiTheme="minorHAnsi" w:hAnsiTheme="minorHAnsi"/>
          <w:color w:val="FF0000"/>
          <w:sz w:val="22"/>
          <w:szCs w:val="22"/>
        </w:rPr>
      </w:pPr>
      <w:proofErr w:type="gramStart"/>
      <w:r w:rsidRPr="006D5039">
        <w:rPr>
          <w:rFonts w:asciiTheme="minorHAnsi" w:hAnsiTheme="minorHAnsi"/>
          <w:sz w:val="22"/>
          <w:szCs w:val="22"/>
        </w:rPr>
        <w:t xml:space="preserve">DMRV ZRT. a közterületi szennyvízcsatornába illegálisan csapadékvizet bevezető ingatlantulajdonosok felé a jogellenes állapot </w:t>
      </w:r>
      <w:r w:rsidRPr="006D5039">
        <w:rPr>
          <w:rFonts w:asciiTheme="minorHAnsi" w:hAnsiTheme="minorHAnsi"/>
          <w:color w:val="FF0000"/>
          <w:sz w:val="22"/>
          <w:szCs w:val="22"/>
        </w:rPr>
        <w:t>észlelésekor –szabálytalan közműhasználat miatt jogosult az Üzletszabályzat 8. melléklete alapján egyszeri, 50.000 Ft-os bírság kiszabására, és a jogellenes állapot megszüntetésére való</w:t>
      </w:r>
      <w:r w:rsidRPr="006D5039">
        <w:rPr>
          <w:rFonts w:asciiTheme="minorHAnsi" w:hAnsiTheme="minorHAnsi"/>
          <w:sz w:val="22"/>
          <w:szCs w:val="22"/>
        </w:rPr>
        <w:t xml:space="preserve"> </w:t>
      </w:r>
      <w:r w:rsidRPr="006D5039">
        <w:rPr>
          <w:rFonts w:asciiTheme="minorHAnsi" w:hAnsiTheme="minorHAnsi"/>
          <w:b/>
          <w:sz w:val="22"/>
          <w:szCs w:val="22"/>
        </w:rPr>
        <w:t>kétszeri felszólítás</w:t>
      </w:r>
      <w:r w:rsidRPr="006D5039">
        <w:rPr>
          <w:rFonts w:asciiTheme="minorHAnsi" w:hAnsiTheme="minorHAnsi"/>
          <w:sz w:val="22"/>
          <w:szCs w:val="22"/>
        </w:rPr>
        <w:t xml:space="preserve"> után jogosult a Kormányrendelet 6. melléklet szerint számított bevezetett csapadékvíz mennyiség után legfeljebb 5 évre, vagy a közterületi szennyvízcsatorna megépítésének időpontjától, vagy a felhasználó által a szennyvízbebocsátás hiteles dokumentummal igazolt időpontjától</w:t>
      </w:r>
      <w:proofErr w:type="gramEnd"/>
      <w:r w:rsidRPr="006D5039">
        <w:rPr>
          <w:rFonts w:asciiTheme="minorHAnsi" w:hAnsiTheme="minorHAnsi"/>
          <w:sz w:val="22"/>
          <w:szCs w:val="22"/>
        </w:rPr>
        <w:t xml:space="preserve"> a törvényes állapot megteremtéséig </w:t>
      </w:r>
      <w:r w:rsidRPr="006D5039">
        <w:rPr>
          <w:rFonts w:asciiTheme="minorHAnsi" w:hAnsiTheme="minorHAnsi"/>
          <w:b/>
          <w:sz w:val="22"/>
          <w:szCs w:val="22"/>
        </w:rPr>
        <w:t xml:space="preserve">kétszeres mértékű díjat </w:t>
      </w:r>
      <w:r w:rsidRPr="006D5039">
        <w:rPr>
          <w:rFonts w:asciiTheme="minorHAnsi" w:hAnsiTheme="minorHAnsi"/>
          <w:sz w:val="22"/>
          <w:szCs w:val="22"/>
        </w:rPr>
        <w:t xml:space="preserve">kiszámlázni. </w:t>
      </w:r>
      <w:r w:rsidRPr="006D5039">
        <w:rPr>
          <w:rFonts w:asciiTheme="minorHAnsi" w:hAnsiTheme="minorHAnsi"/>
          <w:color w:val="FF0000"/>
          <w:sz w:val="22"/>
          <w:szCs w:val="22"/>
        </w:rPr>
        <w:t xml:space="preserve">Hiteles dokumentumnak a bekötést készítő vállalkozó számlája, vagy a bekötővezeték anyagköltségét tartalmazó számla fogadható el. </w:t>
      </w:r>
    </w:p>
    <w:p w:rsidR="00176145" w:rsidRPr="006D5039" w:rsidRDefault="005C2DE0" w:rsidP="006D5039">
      <w:pPr>
        <w:pStyle w:val="Listaszerbekezds"/>
        <w:jc w:val="both"/>
        <w:rPr>
          <w:rFonts w:asciiTheme="minorHAnsi" w:hAnsiTheme="minorHAnsi"/>
          <w:color w:val="FF0000"/>
          <w:sz w:val="22"/>
          <w:szCs w:val="22"/>
        </w:rPr>
      </w:pPr>
      <w:r w:rsidRPr="006D5039">
        <w:rPr>
          <w:rFonts w:asciiTheme="minorHAnsi" w:hAnsiTheme="minorHAnsi" w:cstheme="minorHAnsi"/>
          <w:sz w:val="22"/>
          <w:szCs w:val="22"/>
        </w:rPr>
        <w:lastRenderedPageBreak/>
        <w:t>A számlázás egy évre vonatkozó mennyiségi alapja az Országos Meteorológiai Szolgálat által észlelt 1m</w:t>
      </w:r>
      <w:r w:rsidRPr="006D5039">
        <w:rPr>
          <w:rFonts w:asciiTheme="minorHAnsi" w:hAnsiTheme="minorHAnsi" w:cstheme="minorHAnsi"/>
          <w:sz w:val="22"/>
          <w:szCs w:val="22"/>
          <w:vertAlign w:val="superscript"/>
        </w:rPr>
        <w:t>2</w:t>
      </w:r>
      <w:r w:rsidRPr="006D5039">
        <w:rPr>
          <w:rFonts w:asciiTheme="minorHAnsi" w:hAnsiTheme="minorHAnsi" w:cstheme="minorHAnsi"/>
          <w:sz w:val="22"/>
          <w:szCs w:val="22"/>
        </w:rPr>
        <w:t xml:space="preserve">-re eső jellemző éves csapadékmennyiségnek (mm-ben), az ingatlan vízzáróan burkolt érintett felületi nagyságának (tetőfelület, </w:t>
      </w:r>
      <w:proofErr w:type="spellStart"/>
      <w:r w:rsidRPr="006D5039">
        <w:rPr>
          <w:rFonts w:asciiTheme="minorHAnsi" w:hAnsiTheme="minorHAnsi" w:cstheme="minorHAnsi"/>
          <w:sz w:val="22"/>
          <w:szCs w:val="22"/>
        </w:rPr>
        <w:t>gk</w:t>
      </w:r>
      <w:proofErr w:type="spellEnd"/>
      <w:r w:rsidRPr="006D5039">
        <w:rPr>
          <w:rFonts w:asciiTheme="minorHAnsi" w:hAnsiTheme="minorHAnsi" w:cstheme="minorHAnsi"/>
          <w:sz w:val="22"/>
          <w:szCs w:val="22"/>
        </w:rPr>
        <w:t xml:space="preserve">. </w:t>
      </w:r>
      <w:proofErr w:type="gramStart"/>
      <w:r w:rsidRPr="006D5039">
        <w:rPr>
          <w:rFonts w:asciiTheme="minorHAnsi" w:hAnsiTheme="minorHAnsi" w:cstheme="minorHAnsi"/>
          <w:sz w:val="22"/>
          <w:szCs w:val="22"/>
        </w:rPr>
        <w:t>behajtó</w:t>
      </w:r>
      <w:proofErr w:type="gramEnd"/>
      <w:r w:rsidRPr="006D5039">
        <w:rPr>
          <w:rFonts w:asciiTheme="minorHAnsi" w:hAnsiTheme="minorHAnsi" w:cstheme="minorHAnsi"/>
          <w:sz w:val="22"/>
          <w:szCs w:val="22"/>
        </w:rPr>
        <w:t xml:space="preserve">, stb.) és </w:t>
      </w:r>
      <w:r w:rsidR="00F1765A" w:rsidRPr="006D5039">
        <w:rPr>
          <w:rFonts w:asciiTheme="minorHAnsi" w:hAnsiTheme="minorHAnsi" w:cstheme="minorHAnsi"/>
          <w:sz w:val="22"/>
          <w:szCs w:val="22"/>
        </w:rPr>
        <w:t>0,9 értékű lefolyási tényezőnek a szorzata.</w:t>
      </w:r>
    </w:p>
    <w:p w:rsidR="00F1765A" w:rsidRPr="00176145" w:rsidRDefault="00F1765A" w:rsidP="00176145">
      <w:pPr>
        <w:pStyle w:val="Listaszerbekezds"/>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A csapadékvizek szennyvízcsatornába történő bevezetésének ellenőrzése során </w:t>
      </w:r>
      <w:r w:rsidRPr="00F1765A">
        <w:rPr>
          <w:rFonts w:asciiTheme="minorHAnsi" w:hAnsiTheme="minorHAnsi" w:cstheme="minorHAnsi"/>
          <w:b/>
          <w:sz w:val="22"/>
          <w:szCs w:val="22"/>
        </w:rPr>
        <w:t>illegális szennyvízcsatorna bekötés</w:t>
      </w:r>
      <w:r>
        <w:rPr>
          <w:rFonts w:asciiTheme="minorHAnsi" w:hAnsiTheme="minorHAnsi" w:cstheme="minorHAnsi"/>
          <w:sz w:val="22"/>
          <w:szCs w:val="22"/>
        </w:rPr>
        <w:t xml:space="preserve"> is bebizonyosodhat.  Így a szabályos szennyvízcsatorna bekötéssel nem rendelkező felhasználók esetén a szabálytalanul közterületi szennyvízcsatornába vezetett szennyvízmennyiség után legfeljebb 5 évre, vagy a közterületi szennyvízcsatorna megépítésének időpontjától, vagy az ingatlan vízbekötésének időpontjától, vagy a felhasználó által a szennyvízbebocsátás hiteles dokumentummal igazolt időpontjától a törvényes állapot megteremtéséig az ingatlan vízhasználata és a feltárás időpontjában érvényes hatósági csatornahasználati díj </w:t>
      </w:r>
      <w:r>
        <w:rPr>
          <w:rFonts w:asciiTheme="minorHAnsi" w:hAnsiTheme="minorHAnsi" w:cstheme="minorHAnsi"/>
          <w:b/>
          <w:sz w:val="22"/>
          <w:szCs w:val="22"/>
        </w:rPr>
        <w:t xml:space="preserve">kétszeres mértéke </w:t>
      </w:r>
      <w:r>
        <w:rPr>
          <w:rFonts w:asciiTheme="minorHAnsi" w:hAnsiTheme="minorHAnsi" w:cstheme="minorHAnsi"/>
          <w:sz w:val="22"/>
          <w:szCs w:val="22"/>
        </w:rPr>
        <w:t>figyelembevételével számított díj kerül megállapításra.</w:t>
      </w:r>
    </w:p>
    <w:p w:rsidR="002F5C9B" w:rsidRDefault="002F5C9B" w:rsidP="00BD69A0">
      <w:pPr>
        <w:jc w:val="both"/>
        <w:rPr>
          <w:rFonts w:asciiTheme="minorHAnsi" w:hAnsiTheme="minorHAnsi" w:cstheme="minorHAnsi"/>
          <w:sz w:val="22"/>
          <w:szCs w:val="22"/>
        </w:rPr>
      </w:pPr>
    </w:p>
    <w:p w:rsidR="002F5C9B" w:rsidRDefault="002F3DE8" w:rsidP="00BD69A0">
      <w:pPr>
        <w:jc w:val="both"/>
        <w:rPr>
          <w:rFonts w:asciiTheme="minorHAnsi" w:hAnsiTheme="minorHAnsi" w:cstheme="minorHAnsi"/>
          <w:sz w:val="22"/>
          <w:szCs w:val="22"/>
        </w:rPr>
      </w:pPr>
      <w:r>
        <w:rPr>
          <w:rFonts w:asciiTheme="minorHAnsi" w:hAnsiTheme="minorHAnsi" w:cstheme="minorHAnsi"/>
          <w:sz w:val="22"/>
          <w:szCs w:val="22"/>
        </w:rPr>
        <w:t>A vizsgálat a lakosság érdekeit is szolgálja, mert a csapadék közcsatornába történő illegális bevezetése a szennyvízhálózatot záporok idején túlterheli, és az ilyenkor bekövetkező kiöntések a csatornát szabályosan használó fogyasztókat is sújtják, mint ahogy a szabálytalanul, vízhálózaton kívül vételezett víz csatornába juttatása is.</w:t>
      </w:r>
    </w:p>
    <w:p w:rsidR="002F3DE8" w:rsidRDefault="002F3DE8" w:rsidP="00BD69A0">
      <w:pPr>
        <w:jc w:val="both"/>
        <w:rPr>
          <w:rFonts w:asciiTheme="minorHAnsi" w:hAnsiTheme="minorHAnsi" w:cstheme="minorHAnsi"/>
          <w:sz w:val="22"/>
          <w:szCs w:val="22"/>
        </w:rPr>
      </w:pPr>
    </w:p>
    <w:p w:rsidR="002F3DE8" w:rsidRDefault="002F3DE8" w:rsidP="00BD69A0">
      <w:pPr>
        <w:jc w:val="both"/>
        <w:rPr>
          <w:rFonts w:asciiTheme="minorHAnsi" w:hAnsiTheme="minorHAnsi" w:cstheme="minorHAnsi"/>
          <w:sz w:val="22"/>
          <w:szCs w:val="22"/>
        </w:rPr>
      </w:pPr>
      <w:r>
        <w:rPr>
          <w:rFonts w:asciiTheme="minorHAnsi" w:hAnsiTheme="minorHAnsi" w:cstheme="minorHAnsi"/>
          <w:sz w:val="22"/>
          <w:szCs w:val="22"/>
        </w:rPr>
        <w:t>Az ellenőrzés lebonyolításához kérjük az Önkormányzat és a lakosság szíves támogatását, együttműködését!</w:t>
      </w:r>
    </w:p>
    <w:p w:rsidR="00F2110C" w:rsidRDefault="00F2110C" w:rsidP="00BD69A0">
      <w:pPr>
        <w:jc w:val="both"/>
        <w:rPr>
          <w:rFonts w:asciiTheme="minorHAnsi" w:hAnsiTheme="minorHAnsi" w:cstheme="minorHAnsi"/>
          <w:sz w:val="22"/>
          <w:szCs w:val="22"/>
        </w:rPr>
      </w:pPr>
    </w:p>
    <w:p w:rsidR="002F5C9B" w:rsidRDefault="002F5C9B" w:rsidP="00BD69A0">
      <w:pPr>
        <w:jc w:val="both"/>
        <w:rPr>
          <w:rFonts w:asciiTheme="minorHAnsi" w:hAnsiTheme="minorHAnsi" w:cstheme="minorHAnsi"/>
          <w:sz w:val="22"/>
          <w:szCs w:val="22"/>
        </w:rPr>
      </w:pPr>
    </w:p>
    <w:p w:rsidR="002F5C9B" w:rsidRDefault="002F5C9B" w:rsidP="00BD69A0">
      <w:pPr>
        <w:jc w:val="both"/>
        <w:rPr>
          <w:rFonts w:asciiTheme="minorHAnsi" w:hAnsiTheme="minorHAnsi" w:cstheme="minorHAnsi"/>
          <w:sz w:val="22"/>
          <w:szCs w:val="22"/>
        </w:rPr>
      </w:pPr>
    </w:p>
    <w:p w:rsidR="00F2110C" w:rsidRDefault="00F2110C">
      <w:pPr>
        <w:rPr>
          <w:rFonts w:asciiTheme="minorHAnsi" w:hAnsiTheme="minorHAnsi" w:cstheme="minorHAnsi"/>
          <w:sz w:val="22"/>
          <w:szCs w:val="22"/>
        </w:rPr>
      </w:pPr>
    </w:p>
    <w:p w:rsidR="00F2110C" w:rsidRPr="00F2110C" w:rsidRDefault="00D759AA" w:rsidP="00D759AA">
      <w:pPr>
        <w:jc w:val="right"/>
        <w:rPr>
          <w:rFonts w:asciiTheme="minorHAnsi" w:hAnsiTheme="minorHAnsi" w:cstheme="minorHAnsi"/>
          <w:sz w:val="22"/>
          <w:szCs w:val="22"/>
        </w:rPr>
      </w:pPr>
      <w:r w:rsidRPr="00D759AA">
        <w:rPr>
          <w:rFonts w:asciiTheme="minorHAnsi" w:hAnsiTheme="minorHAnsi" w:cstheme="minorHAnsi"/>
          <w:sz w:val="22"/>
          <w:szCs w:val="22"/>
        </w:rPr>
        <w:t>DMRV Zrt.</w:t>
      </w:r>
      <w:bookmarkStart w:id="0" w:name="_GoBack"/>
      <w:bookmarkEnd w:id="0"/>
    </w:p>
    <w:sectPr w:rsidR="00F2110C" w:rsidRPr="00F21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401D9"/>
    <w:multiLevelType w:val="hybridMultilevel"/>
    <w:tmpl w:val="1B4C98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0C"/>
    <w:rsid w:val="00176145"/>
    <w:rsid w:val="00281442"/>
    <w:rsid w:val="002F3DE8"/>
    <w:rsid w:val="002F5C9B"/>
    <w:rsid w:val="003E57EC"/>
    <w:rsid w:val="004F7987"/>
    <w:rsid w:val="005C2DE0"/>
    <w:rsid w:val="006D5039"/>
    <w:rsid w:val="00887705"/>
    <w:rsid w:val="00A53CF5"/>
    <w:rsid w:val="00BD69A0"/>
    <w:rsid w:val="00D759AA"/>
    <w:rsid w:val="00F1765A"/>
    <w:rsid w:val="00F211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7705"/>
    <w:rPr>
      <w:sz w:val="24"/>
      <w:szCs w:val="24"/>
      <w:lang w:eastAsia="hu-HU"/>
    </w:rPr>
  </w:style>
  <w:style w:type="paragraph" w:styleId="Cmsor1">
    <w:name w:val="heading 1"/>
    <w:basedOn w:val="Norml"/>
    <w:link w:val="Cmsor1Char"/>
    <w:uiPriority w:val="9"/>
    <w:qFormat/>
    <w:rsid w:val="00887705"/>
    <w:pPr>
      <w:spacing w:before="100" w:beforeAutospacing="1" w:after="100" w:afterAutospacing="1"/>
      <w:outlineLvl w:val="0"/>
    </w:pPr>
    <w:rPr>
      <w:b/>
      <w:bCs/>
      <w:kern w:val="36"/>
      <w:sz w:val="48"/>
      <w:szCs w:val="48"/>
      <w:lang w:eastAsia="en-US"/>
    </w:rPr>
  </w:style>
  <w:style w:type="paragraph" w:styleId="Cmsor2">
    <w:name w:val="heading 2"/>
    <w:basedOn w:val="Norml"/>
    <w:link w:val="Cmsor2Char"/>
    <w:uiPriority w:val="9"/>
    <w:qFormat/>
    <w:rsid w:val="00887705"/>
    <w:pPr>
      <w:spacing w:before="100" w:beforeAutospacing="1" w:after="100" w:afterAutospacing="1"/>
      <w:outlineLvl w:val="1"/>
    </w:pPr>
    <w:rPr>
      <w:b/>
      <w:bCs/>
      <w:sz w:val="36"/>
      <w:szCs w:val="3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87705"/>
    <w:rPr>
      <w:b/>
      <w:bCs/>
      <w:kern w:val="36"/>
      <w:sz w:val="48"/>
      <w:szCs w:val="48"/>
    </w:rPr>
  </w:style>
  <w:style w:type="character" w:customStyle="1" w:styleId="Cmsor2Char">
    <w:name w:val="Címsor 2 Char"/>
    <w:basedOn w:val="Bekezdsalapbettpusa"/>
    <w:link w:val="Cmsor2"/>
    <w:uiPriority w:val="9"/>
    <w:rsid w:val="00887705"/>
    <w:rPr>
      <w:b/>
      <w:bCs/>
      <w:sz w:val="36"/>
      <w:szCs w:val="36"/>
    </w:rPr>
  </w:style>
  <w:style w:type="paragraph" w:styleId="Alcm">
    <w:name w:val="Subtitle"/>
    <w:basedOn w:val="Norml"/>
    <w:next w:val="Norml"/>
    <w:link w:val="AlcmChar"/>
    <w:qFormat/>
    <w:rsid w:val="00887705"/>
    <w:pPr>
      <w:spacing w:after="60"/>
      <w:jc w:val="center"/>
      <w:outlineLvl w:val="1"/>
    </w:pPr>
    <w:rPr>
      <w:rFonts w:ascii="Cambria" w:hAnsi="Cambria"/>
      <w:lang w:eastAsia="en-US"/>
    </w:rPr>
  </w:style>
  <w:style w:type="character" w:customStyle="1" w:styleId="AlcmChar">
    <w:name w:val="Alcím Char"/>
    <w:link w:val="Alcm"/>
    <w:rsid w:val="00887705"/>
    <w:rPr>
      <w:rFonts w:ascii="Cambria" w:hAnsi="Cambria"/>
      <w:sz w:val="24"/>
      <w:szCs w:val="24"/>
    </w:rPr>
  </w:style>
  <w:style w:type="paragraph" w:styleId="Listaszerbekezds">
    <w:name w:val="List Paragraph"/>
    <w:basedOn w:val="Norml"/>
    <w:link w:val="ListaszerbekezdsChar"/>
    <w:uiPriority w:val="34"/>
    <w:qFormat/>
    <w:rsid w:val="00176145"/>
    <w:pPr>
      <w:ind w:left="720"/>
      <w:contextualSpacing/>
    </w:pPr>
  </w:style>
  <w:style w:type="character" w:customStyle="1" w:styleId="ListaszerbekezdsChar">
    <w:name w:val="Listaszerű bekezdés Char"/>
    <w:link w:val="Listaszerbekezds"/>
    <w:uiPriority w:val="34"/>
    <w:rsid w:val="006D5039"/>
    <w:rPr>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7705"/>
    <w:rPr>
      <w:sz w:val="24"/>
      <w:szCs w:val="24"/>
      <w:lang w:eastAsia="hu-HU"/>
    </w:rPr>
  </w:style>
  <w:style w:type="paragraph" w:styleId="Cmsor1">
    <w:name w:val="heading 1"/>
    <w:basedOn w:val="Norml"/>
    <w:link w:val="Cmsor1Char"/>
    <w:uiPriority w:val="9"/>
    <w:qFormat/>
    <w:rsid w:val="00887705"/>
    <w:pPr>
      <w:spacing w:before="100" w:beforeAutospacing="1" w:after="100" w:afterAutospacing="1"/>
      <w:outlineLvl w:val="0"/>
    </w:pPr>
    <w:rPr>
      <w:b/>
      <w:bCs/>
      <w:kern w:val="36"/>
      <w:sz w:val="48"/>
      <w:szCs w:val="48"/>
      <w:lang w:eastAsia="en-US"/>
    </w:rPr>
  </w:style>
  <w:style w:type="paragraph" w:styleId="Cmsor2">
    <w:name w:val="heading 2"/>
    <w:basedOn w:val="Norml"/>
    <w:link w:val="Cmsor2Char"/>
    <w:uiPriority w:val="9"/>
    <w:qFormat/>
    <w:rsid w:val="00887705"/>
    <w:pPr>
      <w:spacing w:before="100" w:beforeAutospacing="1" w:after="100" w:afterAutospacing="1"/>
      <w:outlineLvl w:val="1"/>
    </w:pPr>
    <w:rPr>
      <w:b/>
      <w:bCs/>
      <w:sz w:val="36"/>
      <w:szCs w:val="3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87705"/>
    <w:rPr>
      <w:b/>
      <w:bCs/>
      <w:kern w:val="36"/>
      <w:sz w:val="48"/>
      <w:szCs w:val="48"/>
    </w:rPr>
  </w:style>
  <w:style w:type="character" w:customStyle="1" w:styleId="Cmsor2Char">
    <w:name w:val="Címsor 2 Char"/>
    <w:basedOn w:val="Bekezdsalapbettpusa"/>
    <w:link w:val="Cmsor2"/>
    <w:uiPriority w:val="9"/>
    <w:rsid w:val="00887705"/>
    <w:rPr>
      <w:b/>
      <w:bCs/>
      <w:sz w:val="36"/>
      <w:szCs w:val="36"/>
    </w:rPr>
  </w:style>
  <w:style w:type="paragraph" w:styleId="Alcm">
    <w:name w:val="Subtitle"/>
    <w:basedOn w:val="Norml"/>
    <w:next w:val="Norml"/>
    <w:link w:val="AlcmChar"/>
    <w:qFormat/>
    <w:rsid w:val="00887705"/>
    <w:pPr>
      <w:spacing w:after="60"/>
      <w:jc w:val="center"/>
      <w:outlineLvl w:val="1"/>
    </w:pPr>
    <w:rPr>
      <w:rFonts w:ascii="Cambria" w:hAnsi="Cambria"/>
      <w:lang w:eastAsia="en-US"/>
    </w:rPr>
  </w:style>
  <w:style w:type="character" w:customStyle="1" w:styleId="AlcmChar">
    <w:name w:val="Alcím Char"/>
    <w:link w:val="Alcm"/>
    <w:rsid w:val="00887705"/>
    <w:rPr>
      <w:rFonts w:ascii="Cambria" w:hAnsi="Cambria"/>
      <w:sz w:val="24"/>
      <w:szCs w:val="24"/>
    </w:rPr>
  </w:style>
  <w:style w:type="paragraph" w:styleId="Listaszerbekezds">
    <w:name w:val="List Paragraph"/>
    <w:basedOn w:val="Norml"/>
    <w:link w:val="ListaszerbekezdsChar"/>
    <w:uiPriority w:val="34"/>
    <w:qFormat/>
    <w:rsid w:val="00176145"/>
    <w:pPr>
      <w:ind w:left="720"/>
      <w:contextualSpacing/>
    </w:pPr>
  </w:style>
  <w:style w:type="character" w:customStyle="1" w:styleId="ListaszerbekezdsChar">
    <w:name w:val="Listaszerű bekezdés Char"/>
    <w:link w:val="Listaszerbekezds"/>
    <w:uiPriority w:val="34"/>
    <w:rsid w:val="006D5039"/>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632</Words>
  <Characters>4362</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dmrv</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Gábor</dc:creator>
  <cp:keywords/>
  <dc:description/>
  <cp:lastModifiedBy>Szabó Gábor</cp:lastModifiedBy>
  <cp:revision>2</cp:revision>
  <dcterms:created xsi:type="dcterms:W3CDTF">2014-03-07T08:10:00Z</dcterms:created>
  <dcterms:modified xsi:type="dcterms:W3CDTF">2014-09-18T11:50:00Z</dcterms:modified>
</cp:coreProperties>
</file>