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43" w:rsidRPr="001722E0" w:rsidRDefault="00FF1643" w:rsidP="00FF1643">
      <w:pPr>
        <w:jc w:val="center"/>
        <w:rPr>
          <w:rFonts w:ascii="Times New Roman" w:hAnsi="Times New Roman"/>
          <w:b/>
        </w:rPr>
      </w:pPr>
      <w:r w:rsidRPr="001722E0">
        <w:rPr>
          <w:rFonts w:ascii="Times New Roman" w:hAnsi="Times New Roman"/>
          <w:b/>
        </w:rPr>
        <w:t xml:space="preserve">Pilisborosjenő Község Önkormányzata Képviselő-testületének </w:t>
      </w:r>
    </w:p>
    <w:p w:rsidR="00FF1643" w:rsidRPr="001722E0" w:rsidRDefault="00FF1643" w:rsidP="00FF16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1722E0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6</w:t>
      </w:r>
      <w:r w:rsidRPr="001722E0">
        <w:rPr>
          <w:rFonts w:ascii="Times New Roman" w:hAnsi="Times New Roman"/>
          <w:b/>
        </w:rPr>
        <w:t>. (</w:t>
      </w:r>
      <w:r>
        <w:rPr>
          <w:rFonts w:ascii="Times New Roman" w:hAnsi="Times New Roman"/>
          <w:b/>
        </w:rPr>
        <w:t>IV.07.) önk. számú rendelete</w:t>
      </w:r>
    </w:p>
    <w:p w:rsidR="00FF1643" w:rsidRPr="001722E0" w:rsidRDefault="00FF1643" w:rsidP="00FF1643">
      <w:pPr>
        <w:jc w:val="center"/>
        <w:rPr>
          <w:rFonts w:ascii="Times New Roman" w:hAnsi="Times New Roman"/>
          <w:b/>
        </w:rPr>
      </w:pPr>
      <w:proofErr w:type="gramStart"/>
      <w:r w:rsidRPr="001722E0">
        <w:rPr>
          <w:rFonts w:ascii="Times New Roman" w:hAnsi="Times New Roman"/>
          <w:b/>
        </w:rPr>
        <w:t>az</w:t>
      </w:r>
      <w:proofErr w:type="gramEnd"/>
      <w:r w:rsidRPr="001722E0">
        <w:rPr>
          <w:rFonts w:ascii="Times New Roman" w:hAnsi="Times New Roman"/>
          <w:b/>
        </w:rPr>
        <w:t xml:space="preserve"> építészeti örökség helyi védelméről szóló </w:t>
      </w:r>
    </w:p>
    <w:p w:rsidR="00FF1643" w:rsidRPr="001722E0" w:rsidRDefault="00FF1643" w:rsidP="00FF1643">
      <w:pPr>
        <w:jc w:val="center"/>
        <w:rPr>
          <w:rFonts w:ascii="Times New Roman" w:hAnsi="Times New Roman"/>
          <w:b/>
        </w:rPr>
      </w:pPr>
      <w:r w:rsidRPr="001722E0">
        <w:rPr>
          <w:rFonts w:ascii="Times New Roman" w:hAnsi="Times New Roman"/>
          <w:b/>
        </w:rPr>
        <w:t>18/2012. (VII.</w:t>
      </w:r>
      <w:r>
        <w:rPr>
          <w:rFonts w:ascii="Times New Roman" w:hAnsi="Times New Roman"/>
          <w:b/>
        </w:rPr>
        <w:t xml:space="preserve"> 4.) </w:t>
      </w:r>
      <w:r w:rsidRPr="001722E0">
        <w:rPr>
          <w:rFonts w:ascii="Times New Roman" w:hAnsi="Times New Roman"/>
          <w:b/>
        </w:rPr>
        <w:t xml:space="preserve">önkormányzati rendeletének </w:t>
      </w:r>
      <w:r>
        <w:rPr>
          <w:rFonts w:ascii="Times New Roman" w:hAnsi="Times New Roman"/>
          <w:b/>
        </w:rPr>
        <w:t>módosításáról</w:t>
      </w:r>
    </w:p>
    <w:p w:rsidR="00FF1643" w:rsidRPr="001722E0" w:rsidRDefault="00FF1643" w:rsidP="00FF1643">
      <w:pPr>
        <w:jc w:val="center"/>
        <w:rPr>
          <w:rFonts w:ascii="Times New Roman" w:hAnsi="Times New Roman"/>
          <w:b/>
        </w:rPr>
      </w:pPr>
    </w:p>
    <w:p w:rsidR="00FF1643" w:rsidRPr="001722E0" w:rsidRDefault="00FF1643" w:rsidP="00FF1643">
      <w:pPr>
        <w:jc w:val="center"/>
        <w:rPr>
          <w:rFonts w:ascii="Times New Roman" w:hAnsi="Times New Roman"/>
          <w:b/>
        </w:rPr>
      </w:pPr>
    </w:p>
    <w:p w:rsidR="00FF1643" w:rsidRDefault="00FF1643" w:rsidP="00FF1643">
      <w:pPr>
        <w:rPr>
          <w:rFonts w:ascii="Times New Roman" w:hAnsi="Times New Roman"/>
        </w:rPr>
      </w:pPr>
      <w:r w:rsidRPr="001722E0">
        <w:rPr>
          <w:rFonts w:ascii="Times New Roman" w:hAnsi="Times New Roman"/>
        </w:rPr>
        <w:t xml:space="preserve">Pilisborosjenő Község Önkormányzatának Képviselő-testület a </w:t>
      </w:r>
      <w:r w:rsidRPr="00E31F75">
        <w:rPr>
          <w:rFonts w:ascii="Times New Roman" w:hAnsi="Times New Roman"/>
          <w:i/>
        </w:rPr>
        <w:t>Magyarország helyi önkormányzatairól</w:t>
      </w:r>
      <w:r>
        <w:rPr>
          <w:rFonts w:ascii="Times New Roman" w:hAnsi="Times New Roman"/>
        </w:rPr>
        <w:t xml:space="preserve"> </w:t>
      </w:r>
      <w:r w:rsidRPr="001722E0">
        <w:rPr>
          <w:rFonts w:ascii="Times New Roman" w:hAnsi="Times New Roman"/>
        </w:rPr>
        <w:t xml:space="preserve">szóló </w:t>
      </w:r>
      <w:r>
        <w:rPr>
          <w:rFonts w:ascii="Times New Roman" w:hAnsi="Times New Roman"/>
        </w:rPr>
        <w:t>2011</w:t>
      </w:r>
      <w:r w:rsidRPr="001722E0">
        <w:rPr>
          <w:rFonts w:ascii="Times New Roman" w:hAnsi="Times New Roman"/>
        </w:rPr>
        <w:t xml:space="preserve">. évi </w:t>
      </w:r>
      <w:r w:rsidRPr="00E31F75">
        <w:rPr>
          <w:rFonts w:ascii="Times New Roman" w:hAnsi="Times New Roman"/>
        </w:rPr>
        <w:t>CLXXXIX</w:t>
      </w:r>
      <w:r w:rsidRPr="001722E0">
        <w:rPr>
          <w:rFonts w:ascii="Times New Roman" w:hAnsi="Times New Roman"/>
        </w:rPr>
        <w:t>. törvény 1</w:t>
      </w:r>
      <w:r>
        <w:rPr>
          <w:rFonts w:ascii="Times New Roman" w:hAnsi="Times New Roman"/>
        </w:rPr>
        <w:t>3</w:t>
      </w:r>
      <w:r w:rsidRPr="001722E0">
        <w:rPr>
          <w:rFonts w:ascii="Times New Roman" w:hAnsi="Times New Roman"/>
        </w:rPr>
        <w:t xml:space="preserve">. § (1) bekezdésében, valamint </w:t>
      </w:r>
      <w:r w:rsidRPr="00E31F75">
        <w:rPr>
          <w:rFonts w:ascii="Times New Roman" w:hAnsi="Times New Roman"/>
          <w:i/>
        </w:rPr>
        <w:t>az épített környezet alakításáról és védelméről</w:t>
      </w:r>
      <w:r w:rsidRPr="001722E0">
        <w:rPr>
          <w:rFonts w:ascii="Times New Roman" w:hAnsi="Times New Roman"/>
        </w:rPr>
        <w:t xml:space="preserve"> szóló 1997. évi LXXVIII. törvény 57.</w:t>
      </w:r>
      <w:r>
        <w:rPr>
          <w:rFonts w:ascii="Times New Roman" w:hAnsi="Times New Roman"/>
        </w:rPr>
        <w:t xml:space="preserve"> </w:t>
      </w:r>
      <w:r w:rsidRPr="001722E0">
        <w:rPr>
          <w:rFonts w:ascii="Times New Roman" w:hAnsi="Times New Roman"/>
        </w:rPr>
        <w:t xml:space="preserve">§ (3) bekezdésében kapott felhatalmazás alapján, figyelemmel </w:t>
      </w:r>
      <w:r w:rsidRPr="00E31F75">
        <w:rPr>
          <w:rFonts w:ascii="Times New Roman" w:hAnsi="Times New Roman"/>
          <w:i/>
        </w:rPr>
        <w:t>az építészeti örökség helyi védelmének szakmai szabályairól</w:t>
      </w:r>
      <w:r w:rsidRPr="001722E0">
        <w:rPr>
          <w:rFonts w:ascii="Times New Roman" w:hAnsi="Times New Roman"/>
        </w:rPr>
        <w:t xml:space="preserve"> szóló 66/1999. (VIII. 13.) FVM rendelet előírásaira, </w:t>
      </w:r>
      <w:r w:rsidRPr="00E31F75">
        <w:rPr>
          <w:rFonts w:ascii="Times New Roman" w:hAnsi="Times New Roman"/>
          <w:i/>
        </w:rPr>
        <w:t>az építészeti örökség helyi védelméről</w:t>
      </w:r>
      <w:r w:rsidRPr="001722E0">
        <w:rPr>
          <w:rFonts w:ascii="Times New Roman" w:hAnsi="Times New Roman"/>
        </w:rPr>
        <w:t xml:space="preserve"> szóló 18/2012. (VII.</w:t>
      </w:r>
      <w:r>
        <w:rPr>
          <w:rFonts w:ascii="Times New Roman" w:hAnsi="Times New Roman"/>
        </w:rPr>
        <w:t xml:space="preserve"> </w:t>
      </w:r>
      <w:r w:rsidRPr="001722E0">
        <w:rPr>
          <w:rFonts w:ascii="Times New Roman" w:hAnsi="Times New Roman"/>
        </w:rPr>
        <w:t>4.)</w:t>
      </w:r>
      <w:r>
        <w:rPr>
          <w:rFonts w:ascii="Times New Roman" w:hAnsi="Times New Roman"/>
        </w:rPr>
        <w:t xml:space="preserve"> jelű</w:t>
      </w:r>
      <w:r w:rsidRPr="001722E0">
        <w:rPr>
          <w:rFonts w:ascii="Times New Roman" w:hAnsi="Times New Roman"/>
        </w:rPr>
        <w:t xml:space="preserve"> önkormányzati rendeletének (a továbbiakban „R.”)</w:t>
      </w:r>
      <w:r>
        <w:rPr>
          <w:rFonts w:ascii="Times New Roman" w:hAnsi="Times New Roman"/>
        </w:rPr>
        <w:t xml:space="preserve"> módosításáról</w:t>
      </w:r>
      <w:r w:rsidRPr="001722E0">
        <w:rPr>
          <w:rFonts w:ascii="Times New Roman" w:hAnsi="Times New Roman"/>
        </w:rPr>
        <w:t xml:space="preserve"> az alábbi rendeletet alkotja.</w:t>
      </w:r>
    </w:p>
    <w:p w:rsidR="00FF1643" w:rsidRDefault="00FF1643" w:rsidP="00FF1643">
      <w:pPr>
        <w:rPr>
          <w:rFonts w:ascii="Times New Roman" w:hAnsi="Times New Roman"/>
        </w:rPr>
      </w:pPr>
    </w:p>
    <w:p w:rsidR="00FF1643" w:rsidRPr="00481886" w:rsidRDefault="00FF1643" w:rsidP="00FF1643">
      <w:pPr>
        <w:jc w:val="left"/>
        <w:rPr>
          <w:rFonts w:ascii="Times New Roman" w:hAnsi="Times New Roman"/>
          <w:b/>
        </w:rPr>
      </w:pPr>
      <w:r w:rsidRPr="00481886">
        <w:rPr>
          <w:rFonts w:ascii="Times New Roman" w:hAnsi="Times New Roman"/>
          <w:b/>
        </w:rPr>
        <w:t>1. §</w:t>
      </w:r>
    </w:p>
    <w:p w:rsidR="00FF1643" w:rsidRPr="001722E0" w:rsidRDefault="00FF1643" w:rsidP="00FF1643">
      <w:pPr>
        <w:jc w:val="left"/>
        <w:rPr>
          <w:rFonts w:ascii="Times New Roman" w:hAnsi="Times New Roman"/>
          <w:b/>
        </w:rPr>
      </w:pPr>
      <w:r w:rsidRPr="001722E0">
        <w:rPr>
          <w:rFonts w:ascii="Times New Roman" w:hAnsi="Times New Roman"/>
          <w:b/>
        </w:rPr>
        <w:t>A R</w:t>
      </w:r>
      <w:r>
        <w:rPr>
          <w:rFonts w:ascii="Times New Roman" w:hAnsi="Times New Roman"/>
          <w:b/>
        </w:rPr>
        <w:t>. 1. számú melléklet</w:t>
      </w:r>
      <w:r w:rsidRPr="001722E0">
        <w:rPr>
          <w:rFonts w:ascii="Times New Roman" w:hAnsi="Times New Roman"/>
          <w:b/>
        </w:rPr>
        <w:t xml:space="preserve"> 1.10. pont</w:t>
      </w:r>
      <w:r>
        <w:rPr>
          <w:rFonts w:ascii="Times New Roman" w:hAnsi="Times New Roman"/>
          <w:b/>
        </w:rPr>
        <w:t>ja helyébe az alábbi lép:</w:t>
      </w:r>
    </w:p>
    <w:p w:rsidR="00FF1643" w:rsidRPr="00481886" w:rsidRDefault="00FF1643" w:rsidP="00FF1643">
      <w:pPr>
        <w:jc w:val="left"/>
        <w:rPr>
          <w:rFonts w:ascii="Times New Roman" w:hAnsi="Times New Roman"/>
        </w:rPr>
      </w:pPr>
      <w:r w:rsidRPr="00481886">
        <w:rPr>
          <w:rFonts w:ascii="Times New Roman" w:hAnsi="Times New Roman"/>
        </w:rPr>
        <w:t xml:space="preserve">1.10. József A. utca – Kántor </w:t>
      </w:r>
      <w:proofErr w:type="gramStart"/>
      <w:r w:rsidRPr="00481886">
        <w:rPr>
          <w:rFonts w:ascii="Times New Roman" w:hAnsi="Times New Roman"/>
        </w:rPr>
        <w:t>utca sarok</w:t>
      </w:r>
      <w:proofErr w:type="gramEnd"/>
      <w:r w:rsidRPr="00481886">
        <w:rPr>
          <w:rFonts w:ascii="Times New Roman" w:hAnsi="Times New Roman"/>
        </w:rPr>
        <w:t xml:space="preserve">  hrsz.: 444, 446                             </w:t>
      </w:r>
    </w:p>
    <w:p w:rsidR="00FF1643" w:rsidRPr="00481886" w:rsidRDefault="00FF1643" w:rsidP="00FF1643">
      <w:pPr>
        <w:jc w:val="left"/>
        <w:rPr>
          <w:rFonts w:ascii="Times New Roman" w:hAnsi="Times New Roman"/>
        </w:rPr>
      </w:pPr>
    </w:p>
    <w:p w:rsidR="00FF1643" w:rsidRPr="00481886" w:rsidRDefault="00FF1643" w:rsidP="00FF1643">
      <w:pPr>
        <w:jc w:val="left"/>
        <w:rPr>
          <w:rFonts w:ascii="Times New Roman" w:hAnsi="Times New Roman"/>
        </w:rPr>
      </w:pPr>
      <w:r w:rsidRPr="00481886">
        <w:rPr>
          <w:rFonts w:ascii="Times New Roman" w:hAnsi="Times New Roman"/>
        </w:rPr>
        <w:t xml:space="preserve">A védetté nyilvánító Önkormányzati Rendelet száma: </w:t>
      </w:r>
      <w:r>
        <w:rPr>
          <w:rFonts w:ascii="Times New Roman" w:hAnsi="Times New Roman"/>
        </w:rPr>
        <w:t>18</w:t>
      </w:r>
      <w:r w:rsidRPr="00481886">
        <w:rPr>
          <w:rFonts w:ascii="Times New Roman" w:hAnsi="Times New Roman"/>
        </w:rPr>
        <w:t>/2012</w:t>
      </w:r>
      <w:r>
        <w:rPr>
          <w:rFonts w:ascii="Times New Roman" w:hAnsi="Times New Roman"/>
        </w:rPr>
        <w:t>.</w:t>
      </w:r>
      <w:r w:rsidRPr="00481886">
        <w:rPr>
          <w:rFonts w:ascii="Times New Roman" w:hAnsi="Times New Roman"/>
        </w:rPr>
        <w:t xml:space="preserve"> (VII.4.)</w:t>
      </w:r>
    </w:p>
    <w:p w:rsidR="00FF1643" w:rsidRPr="00481886" w:rsidRDefault="00FF1643" w:rsidP="00FF1643">
      <w:pPr>
        <w:jc w:val="left"/>
        <w:rPr>
          <w:rFonts w:ascii="Times New Roman" w:hAnsi="Times New Roman"/>
        </w:rPr>
      </w:pPr>
    </w:p>
    <w:p w:rsidR="00FF1643" w:rsidRPr="00481886" w:rsidRDefault="00FF1643" w:rsidP="00FF1643">
      <w:pPr>
        <w:jc w:val="left"/>
        <w:rPr>
          <w:rFonts w:ascii="Times New Roman" w:hAnsi="Times New Roman"/>
        </w:rPr>
      </w:pPr>
      <w:r w:rsidRPr="00481886">
        <w:rPr>
          <w:rFonts w:ascii="Times New Roman" w:hAnsi="Times New Roman"/>
        </w:rPr>
        <w:t>Leírása:</w:t>
      </w:r>
      <w:r w:rsidRPr="00481886">
        <w:rPr>
          <w:rFonts w:ascii="Times New Roman" w:hAnsi="Times New Roman"/>
        </w:rPr>
        <w:tab/>
        <w:t>Oldalhatáros lakóépületek</w:t>
      </w:r>
    </w:p>
    <w:p w:rsidR="00FF1643" w:rsidRPr="00481886" w:rsidRDefault="00FF1643" w:rsidP="00FF1643">
      <w:pPr>
        <w:jc w:val="left"/>
        <w:rPr>
          <w:rFonts w:ascii="Times New Roman" w:hAnsi="Times New Roman"/>
        </w:rPr>
      </w:pPr>
    </w:p>
    <w:p w:rsidR="00FF1643" w:rsidRPr="00481886" w:rsidRDefault="00FF1643" w:rsidP="00FF1643">
      <w:pPr>
        <w:ind w:left="1418" w:hanging="1418"/>
        <w:jc w:val="left"/>
        <w:rPr>
          <w:rFonts w:ascii="Times New Roman" w:hAnsi="Times New Roman"/>
        </w:rPr>
      </w:pPr>
      <w:r w:rsidRPr="00481886">
        <w:rPr>
          <w:rFonts w:ascii="Times New Roman" w:hAnsi="Times New Roman"/>
        </w:rPr>
        <w:t>Értékei:</w:t>
      </w:r>
      <w:r>
        <w:rPr>
          <w:rFonts w:ascii="Times New Roman" w:hAnsi="Times New Roman"/>
        </w:rPr>
        <w:t xml:space="preserve"> </w:t>
      </w:r>
      <w:r w:rsidRPr="00481886">
        <w:rPr>
          <w:rFonts w:ascii="Times New Roman" w:hAnsi="Times New Roman"/>
        </w:rPr>
        <w:tab/>
        <w:t>Az épület</w:t>
      </w:r>
      <w:r>
        <w:rPr>
          <w:rFonts w:ascii="Times New Roman" w:hAnsi="Times New Roman"/>
        </w:rPr>
        <w:t>ek</w:t>
      </w:r>
      <w:r w:rsidRPr="00481886">
        <w:rPr>
          <w:rFonts w:ascii="Times New Roman" w:hAnsi="Times New Roman"/>
        </w:rPr>
        <w:t xml:space="preserve"> tömege, kialakítása, alaprajzi elrendezése, beépítése, utcai és udvari homlokzatának kialakítása, nyílászárók rendje, ritmusa, kialakítása szerkezete, kapuzata, tetőszerkezetének formája.</w:t>
      </w:r>
    </w:p>
    <w:p w:rsidR="00FF1643" w:rsidRPr="00481886" w:rsidRDefault="00FF1643" w:rsidP="00FF1643">
      <w:pPr>
        <w:jc w:val="left"/>
        <w:rPr>
          <w:rFonts w:ascii="Times New Roman" w:hAnsi="Times New Roman"/>
        </w:rPr>
      </w:pPr>
    </w:p>
    <w:p w:rsidR="00FF1643" w:rsidRPr="00481886" w:rsidRDefault="00FF1643" w:rsidP="00FF1643">
      <w:pPr>
        <w:jc w:val="left"/>
        <w:rPr>
          <w:rFonts w:ascii="Times New Roman" w:hAnsi="Times New Roman"/>
        </w:rPr>
      </w:pPr>
      <w:r w:rsidRPr="00481886">
        <w:rPr>
          <w:rFonts w:ascii="Times New Roman" w:hAnsi="Times New Roman"/>
        </w:rPr>
        <w:t>A védett helyi értéket képviselő épület önkormányzati támogatásban a helyi érték védelmével összefüggésben eddig nem részesült.</w:t>
      </w:r>
    </w:p>
    <w:p w:rsidR="00FF1643" w:rsidRPr="00481886" w:rsidRDefault="00FF1643" w:rsidP="00FF1643">
      <w:pPr>
        <w:jc w:val="left"/>
        <w:rPr>
          <w:rFonts w:ascii="Times New Roman" w:hAnsi="Times New Roman"/>
        </w:rPr>
      </w:pPr>
    </w:p>
    <w:p w:rsidR="00FF1643" w:rsidRPr="00481886" w:rsidRDefault="00FF1643" w:rsidP="00FF1643">
      <w:pPr>
        <w:jc w:val="left"/>
        <w:rPr>
          <w:rFonts w:ascii="Times New Roman" w:hAnsi="Times New Roman"/>
        </w:rPr>
      </w:pPr>
      <w:r w:rsidRPr="00481886">
        <w:rPr>
          <w:rFonts w:ascii="Times New Roman" w:hAnsi="Times New Roman"/>
        </w:rPr>
        <w:t>A védett érték rendeltetése</w:t>
      </w:r>
      <w:r>
        <w:rPr>
          <w:rFonts w:ascii="Times New Roman" w:hAnsi="Times New Roman"/>
        </w:rPr>
        <w:t>,</w:t>
      </w:r>
      <w:r w:rsidRPr="00481886">
        <w:rPr>
          <w:rFonts w:ascii="Times New Roman" w:hAnsi="Times New Roman"/>
        </w:rPr>
        <w:t xml:space="preserve"> használatának módja: </w:t>
      </w:r>
      <w:r>
        <w:rPr>
          <w:rFonts w:ascii="Times New Roman" w:hAnsi="Times New Roman"/>
        </w:rPr>
        <w:t>lakóépület.</w:t>
      </w:r>
    </w:p>
    <w:p w:rsidR="00FF1643" w:rsidRPr="00481886" w:rsidRDefault="00FF1643" w:rsidP="00FF1643">
      <w:pPr>
        <w:jc w:val="left"/>
        <w:rPr>
          <w:rFonts w:ascii="Times New Roman" w:hAnsi="Times New Roman"/>
        </w:rPr>
      </w:pPr>
    </w:p>
    <w:p w:rsidR="00FF1643" w:rsidRDefault="00FF1643" w:rsidP="00FF1643">
      <w:pPr>
        <w:jc w:val="left"/>
        <w:rPr>
          <w:rFonts w:ascii="Times New Roman" w:hAnsi="Times New Roman"/>
        </w:rPr>
      </w:pPr>
      <w:r w:rsidRPr="00481886">
        <w:rPr>
          <w:rFonts w:ascii="Times New Roman" w:hAnsi="Times New Roman"/>
        </w:rPr>
        <w:t>A védett érték helyszínrajzi elhelyezkedése:</w:t>
      </w:r>
    </w:p>
    <w:p w:rsidR="00FF1643" w:rsidRPr="00481886" w:rsidRDefault="00FF1643" w:rsidP="00FF1643">
      <w:pPr>
        <w:jc w:val="left"/>
        <w:rPr>
          <w:rFonts w:ascii="Times New Roman" w:hAnsi="Times New Roman"/>
        </w:rPr>
      </w:pPr>
      <w:r w:rsidRPr="00733A13">
        <w:rPr>
          <w:rFonts w:ascii="Times New Roman" w:hAnsi="Times New Roman"/>
          <w:noProof/>
          <w:lang w:eastAsia="hu-HU"/>
        </w:rPr>
        <w:lastRenderedPageBreak/>
        <w:drawing>
          <wp:inline distT="0" distB="0" distL="0" distR="0">
            <wp:extent cx="5753100" cy="4057650"/>
            <wp:effectExtent l="0" t="0" r="0" b="0"/>
            <wp:docPr id="1" name="Kép 1" descr="jozsefa21_helyi-v-mod_032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zsefa21_helyi-v-mod_0324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43" w:rsidRDefault="00FF1643" w:rsidP="00FF1643">
      <w:pPr>
        <w:jc w:val="left"/>
        <w:rPr>
          <w:rFonts w:ascii="Times New Roman" w:hAnsi="Times New Roman"/>
          <w:b/>
        </w:rPr>
      </w:pPr>
    </w:p>
    <w:p w:rsidR="00FF1643" w:rsidRPr="00481886" w:rsidRDefault="00FF1643" w:rsidP="00FF16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Záró rendelkezések</w:t>
      </w:r>
    </w:p>
    <w:p w:rsidR="00FF1643" w:rsidRDefault="00FF1643" w:rsidP="00FF1643">
      <w:pPr>
        <w:jc w:val="left"/>
        <w:rPr>
          <w:rFonts w:ascii="Times New Roman" w:hAnsi="Times New Roman"/>
          <w:b/>
        </w:rPr>
      </w:pPr>
      <w:r w:rsidRPr="00481886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 xml:space="preserve"> </w:t>
      </w:r>
      <w:r w:rsidRPr="00481886">
        <w:rPr>
          <w:rFonts w:ascii="Times New Roman" w:hAnsi="Times New Roman"/>
          <w:b/>
        </w:rPr>
        <w:t xml:space="preserve">§ </w:t>
      </w:r>
    </w:p>
    <w:p w:rsidR="00FF1643" w:rsidRPr="00481886" w:rsidRDefault="00FF1643" w:rsidP="00FF1643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481886">
        <w:rPr>
          <w:rFonts w:ascii="Times New Roman" w:hAnsi="Times New Roman"/>
        </w:rPr>
        <w:t>(1) E</w:t>
      </w:r>
      <w:r>
        <w:rPr>
          <w:rFonts w:ascii="Times New Roman" w:hAnsi="Times New Roman"/>
        </w:rPr>
        <w:t xml:space="preserve"> </w:t>
      </w:r>
      <w:r w:rsidRPr="00481886">
        <w:rPr>
          <w:rFonts w:ascii="Times New Roman" w:hAnsi="Times New Roman"/>
        </w:rPr>
        <w:t xml:space="preserve">rendelet </w:t>
      </w:r>
      <w:r>
        <w:rPr>
          <w:rFonts w:ascii="Times New Roman" w:hAnsi="Times New Roman"/>
        </w:rPr>
        <w:t>a kihirdetést követőn</w:t>
      </w:r>
      <w:r w:rsidRPr="00481886">
        <w:rPr>
          <w:rFonts w:ascii="Times New Roman" w:hAnsi="Times New Roman"/>
        </w:rPr>
        <w:t xml:space="preserve"> nap</w:t>
      </w:r>
      <w:r>
        <w:rPr>
          <w:rFonts w:ascii="Times New Roman" w:hAnsi="Times New Roman"/>
        </w:rPr>
        <w:t>o</w:t>
      </w:r>
      <w:r w:rsidRPr="00481886">
        <w:rPr>
          <w:rFonts w:ascii="Times New Roman" w:hAnsi="Times New Roman"/>
        </w:rPr>
        <w:t>n lép hatályba.</w:t>
      </w:r>
    </w:p>
    <w:p w:rsidR="00FF1643" w:rsidRPr="00481886" w:rsidRDefault="00FF1643" w:rsidP="00FF1643">
      <w:pPr>
        <w:jc w:val="left"/>
        <w:rPr>
          <w:rFonts w:ascii="Times New Roman" w:hAnsi="Times New Roman"/>
        </w:rPr>
      </w:pPr>
      <w:r w:rsidRPr="00481886">
        <w:rPr>
          <w:rFonts w:ascii="Times New Roman" w:hAnsi="Times New Roman"/>
        </w:rPr>
        <w:tab/>
        <w:t>(2) A rendelet kihirdetéséről a jegyző gondoskodik.</w:t>
      </w:r>
    </w:p>
    <w:p w:rsidR="00FF1643" w:rsidRPr="00481886" w:rsidRDefault="00FF1643" w:rsidP="00FF1643">
      <w:pPr>
        <w:jc w:val="left"/>
        <w:rPr>
          <w:rFonts w:ascii="Times New Roman" w:hAnsi="Times New Roman"/>
          <w:b/>
        </w:rPr>
      </w:pPr>
    </w:p>
    <w:p w:rsidR="00FF1643" w:rsidRPr="00481886" w:rsidRDefault="00FF1643" w:rsidP="00FF1643">
      <w:pPr>
        <w:jc w:val="left"/>
        <w:rPr>
          <w:rFonts w:ascii="Times New Roman" w:hAnsi="Times New Roman"/>
          <w:b/>
        </w:rPr>
      </w:pPr>
    </w:p>
    <w:p w:rsidR="00FF1643" w:rsidRPr="00481886" w:rsidRDefault="00FF1643" w:rsidP="00FF1643">
      <w:pPr>
        <w:jc w:val="left"/>
        <w:rPr>
          <w:rFonts w:ascii="Times New Roman" w:hAnsi="Times New Roman"/>
          <w:b/>
        </w:rPr>
      </w:pPr>
    </w:p>
    <w:p w:rsidR="00FF1643" w:rsidRPr="00481886" w:rsidRDefault="00FF1643" w:rsidP="00FF1643">
      <w:pPr>
        <w:tabs>
          <w:tab w:val="center" w:pos="2268"/>
          <w:tab w:val="center" w:pos="6804"/>
        </w:tabs>
        <w:jc w:val="lef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Küller János</w:t>
      </w:r>
      <w:r w:rsidRPr="00481886">
        <w:rPr>
          <w:rFonts w:ascii="Times New Roman" w:hAnsi="Times New Roman"/>
          <w:b/>
        </w:rPr>
        <w:tab/>
        <w:t xml:space="preserve">Hegedűsné dr. </w:t>
      </w:r>
      <w:proofErr w:type="spellStart"/>
      <w:r w:rsidRPr="00481886">
        <w:rPr>
          <w:rFonts w:ascii="Times New Roman" w:hAnsi="Times New Roman"/>
          <w:b/>
        </w:rPr>
        <w:t>Hovánszki</w:t>
      </w:r>
      <w:proofErr w:type="spellEnd"/>
      <w:r w:rsidRPr="00481886">
        <w:rPr>
          <w:rFonts w:ascii="Times New Roman" w:hAnsi="Times New Roman"/>
          <w:b/>
        </w:rPr>
        <w:t xml:space="preserve"> Tímea</w:t>
      </w:r>
    </w:p>
    <w:p w:rsidR="00FF1643" w:rsidRPr="00481886" w:rsidRDefault="00FF1643" w:rsidP="00FF1643">
      <w:pPr>
        <w:tabs>
          <w:tab w:val="center" w:pos="2268"/>
          <w:tab w:val="center" w:pos="6804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gramStart"/>
      <w:r w:rsidRPr="00481886">
        <w:rPr>
          <w:rFonts w:ascii="Times New Roman" w:hAnsi="Times New Roman"/>
          <w:b/>
        </w:rPr>
        <w:t>polgármester</w:t>
      </w:r>
      <w:proofErr w:type="gramEnd"/>
      <w:r w:rsidRPr="00481886">
        <w:rPr>
          <w:rFonts w:ascii="Times New Roman" w:hAnsi="Times New Roman"/>
          <w:b/>
        </w:rPr>
        <w:tab/>
        <w:t>jegyző</w:t>
      </w:r>
    </w:p>
    <w:p w:rsidR="00FF1643" w:rsidRDefault="00FF1643" w:rsidP="00FF1643">
      <w:pPr>
        <w:rPr>
          <w:rFonts w:ascii="Times New Roman" w:hAnsi="Times New Roman"/>
          <w:b/>
        </w:rPr>
      </w:pPr>
    </w:p>
    <w:p w:rsidR="00FF1643" w:rsidRDefault="00FF1643" w:rsidP="00FF1643">
      <w:pPr>
        <w:rPr>
          <w:rFonts w:ascii="Times New Roman" w:hAnsi="Times New Roman"/>
          <w:b/>
        </w:rPr>
      </w:pPr>
    </w:p>
    <w:p w:rsidR="00FF1643" w:rsidRDefault="00FF1643" w:rsidP="00FF1643">
      <w:pPr>
        <w:rPr>
          <w:rFonts w:ascii="Times New Roman" w:hAnsi="Times New Roman"/>
          <w:b/>
        </w:rPr>
      </w:pPr>
    </w:p>
    <w:p w:rsidR="00FF1643" w:rsidRPr="00255C01" w:rsidRDefault="00FF1643" w:rsidP="00FF1643">
      <w:pPr>
        <w:rPr>
          <w:rFonts w:ascii="Times New Roman" w:hAnsi="Times New Roman"/>
        </w:rPr>
      </w:pPr>
      <w:r>
        <w:rPr>
          <w:rFonts w:ascii="Times New Roman" w:hAnsi="Times New Roman"/>
        </w:rPr>
        <w:t>Kihirdetve: 2016. április. 07</w:t>
      </w:r>
      <w:r>
        <w:rPr>
          <w:rFonts w:ascii="Times New Roman" w:hAnsi="Times New Roman"/>
        </w:rPr>
        <w:t>.</w:t>
      </w:r>
    </w:p>
    <w:p w:rsidR="00FF1643" w:rsidRPr="00481886" w:rsidRDefault="00FF1643" w:rsidP="00FF1643">
      <w:pPr>
        <w:jc w:val="left"/>
        <w:rPr>
          <w:rFonts w:ascii="Times New Roman" w:hAnsi="Times New Roman"/>
          <w:b/>
        </w:rPr>
      </w:pPr>
    </w:p>
    <w:p w:rsidR="00FF1643" w:rsidRPr="00481886" w:rsidRDefault="00FF1643" w:rsidP="00FF1643">
      <w:pPr>
        <w:tabs>
          <w:tab w:val="center" w:pos="2268"/>
          <w:tab w:val="center" w:pos="6804"/>
        </w:tabs>
        <w:jc w:val="lef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481886">
        <w:rPr>
          <w:rFonts w:ascii="Times New Roman" w:hAnsi="Times New Roman"/>
          <w:b/>
        </w:rPr>
        <w:tab/>
        <w:t xml:space="preserve">Hegedűsné dr. </w:t>
      </w:r>
      <w:proofErr w:type="spellStart"/>
      <w:r w:rsidRPr="00481886">
        <w:rPr>
          <w:rFonts w:ascii="Times New Roman" w:hAnsi="Times New Roman"/>
          <w:b/>
        </w:rPr>
        <w:t>Hovánszki</w:t>
      </w:r>
      <w:proofErr w:type="spellEnd"/>
      <w:r w:rsidRPr="00481886">
        <w:rPr>
          <w:rFonts w:ascii="Times New Roman" w:hAnsi="Times New Roman"/>
          <w:b/>
        </w:rPr>
        <w:t xml:space="preserve"> Tímea</w:t>
      </w:r>
    </w:p>
    <w:p w:rsidR="00FF1643" w:rsidRDefault="00FF1643" w:rsidP="00FF1643">
      <w:pPr>
        <w:tabs>
          <w:tab w:val="center" w:pos="2268"/>
          <w:tab w:val="center" w:pos="6804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481886">
        <w:rPr>
          <w:rFonts w:ascii="Times New Roman" w:hAnsi="Times New Roman"/>
          <w:b/>
        </w:rPr>
        <w:tab/>
      </w:r>
      <w:proofErr w:type="gramStart"/>
      <w:r w:rsidRPr="00481886">
        <w:rPr>
          <w:rFonts w:ascii="Times New Roman" w:hAnsi="Times New Roman"/>
          <w:b/>
        </w:rPr>
        <w:t>jegyző</w:t>
      </w:r>
      <w:proofErr w:type="gramEnd"/>
    </w:p>
    <w:p w:rsidR="004058EE" w:rsidRDefault="004058EE"/>
    <w:sectPr w:rsidR="00405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2A" w:rsidRDefault="00652E2A" w:rsidP="00FF1643">
      <w:r>
        <w:separator/>
      </w:r>
    </w:p>
  </w:endnote>
  <w:endnote w:type="continuationSeparator" w:id="0">
    <w:p w:rsidR="00652E2A" w:rsidRDefault="00652E2A" w:rsidP="00FF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43" w:rsidRDefault="00FF164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02328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F1643" w:rsidRDefault="00FF16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F1643" w:rsidRDefault="00FF164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43" w:rsidRDefault="00FF16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2A" w:rsidRDefault="00652E2A" w:rsidP="00FF1643">
      <w:r>
        <w:separator/>
      </w:r>
    </w:p>
  </w:footnote>
  <w:footnote w:type="continuationSeparator" w:id="0">
    <w:p w:rsidR="00652E2A" w:rsidRDefault="00652E2A" w:rsidP="00FF1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43" w:rsidRDefault="00FF164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43" w:rsidRDefault="00FF164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43" w:rsidRDefault="00FF164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43"/>
    <w:rsid w:val="004058EE"/>
    <w:rsid w:val="00652E2A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61331E5-5620-4B21-BD01-4151B42C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1643"/>
    <w:pPr>
      <w:suppressAutoHyphens/>
      <w:spacing w:after="0" w:line="240" w:lineRule="auto"/>
      <w:jc w:val="both"/>
    </w:pPr>
    <w:rPr>
      <w:rFonts w:ascii="Cambria" w:eastAsia="Times New Roman" w:hAnsi="Cambria" w:cs="Times New Roman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16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1643"/>
    <w:rPr>
      <w:rFonts w:ascii="Cambria" w:eastAsia="Times New Roman" w:hAnsi="Cambria" w:cs="Times New Roman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FF16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1643"/>
    <w:rPr>
      <w:rFonts w:ascii="Cambria" w:eastAsia="Times New Roman" w:hAnsi="Cambria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2016-04-11T13:52:00Z</dcterms:created>
  <dcterms:modified xsi:type="dcterms:W3CDTF">2016-04-11T13:53:00Z</dcterms:modified>
</cp:coreProperties>
</file>